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540700" cy="1473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07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259" w:lineRule="auto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ORIENTAÇÕES PARA DEFINIÇÃO DE GRUPOS E TERRITÓRIOS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VULNERÁVEIS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59" w:lineRule="auto"/>
        <w:ind w:left="102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Vulnerabilidade social pode ser constituída por diversos fatores que levam a exclusão social. Tanto pode ser aplicada a partir do pertencimento a territórios como ao pertencimento a determinados grupos sociais. Assim, definimos como territórios ou grupos vulneráveis, e de acordo com as definições publicadas em 2016 pela Secretaria Nacional de Assistência Social do Ministério do Desenvolvimento Social e Combate à Fome, os listados abaixo: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158" w:line="240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Crianças e adolescentes;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1" w:line="240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Escolas públicas de educação básica;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2" w:line="240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Favelas ou comunidades de baixa renda;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4" w:line="259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Grupos de vítimas e/ou familiares de violências, preconceitos e discriminações (gênero, território, raça, religião e violências institucionais e saúde mental);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75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Idosos;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2" w:line="240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Mulheres;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2" w:line="259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Pessoas com adoecimento mental;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2" w:line="259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essoas com deficiência;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75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Pessoas em situação de encarceramento;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1" w:line="259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Pessoas em situação de uso prejudicial de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rogas;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1" w:line="259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População em situação de rua;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1" w:line="259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População LGBT+ (lésbicas, gays, bissexuais, intersexos, travestis, transsexuais);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1" w:line="259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Povos africanos e originários;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1" w:line="259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Quilombos;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1" w:line="259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Trabalhadores rurais;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1" w:line="259" w:lineRule="auto"/>
        <w:ind w:left="1133.858267716535" w:right="-57.40157480314849" w:hanging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Camponeses.</w:t>
      </w:r>
    </w:p>
    <w:sectPr>
      <w:pgSz w:h="16840" w:w="11910" w:orient="portrait"/>
      <w:pgMar w:bottom="280" w:top="140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10" w:hanging="360"/>
      </w:pPr>
      <w:rPr/>
    </w:lvl>
    <w:lvl w:ilvl="2">
      <w:start w:val="1"/>
      <w:numFmt w:val="lowerRoman"/>
      <w:lvlText w:val="%3."/>
      <w:lvlJc w:val="right"/>
      <w:pPr>
        <w:ind w:left="2401" w:hanging="360"/>
      </w:pPr>
      <w:rPr/>
    </w:lvl>
    <w:lvl w:ilvl="3">
      <w:start w:val="1"/>
      <w:numFmt w:val="decimal"/>
      <w:lvlText w:val="%4."/>
      <w:lvlJc w:val="left"/>
      <w:pPr>
        <w:ind w:left="3191" w:hanging="360"/>
      </w:pPr>
      <w:rPr/>
    </w:lvl>
    <w:lvl w:ilvl="4">
      <w:start w:val="1"/>
      <w:numFmt w:val="lowerLetter"/>
      <w:lvlText w:val="%5."/>
      <w:lvlJc w:val="left"/>
      <w:pPr>
        <w:ind w:left="3982" w:hanging="360"/>
      </w:pPr>
      <w:rPr/>
    </w:lvl>
    <w:lvl w:ilvl="5">
      <w:start w:val="1"/>
      <w:numFmt w:val="lowerRoman"/>
      <w:lvlText w:val="%6."/>
      <w:lvlJc w:val="right"/>
      <w:pPr>
        <w:ind w:left="4773" w:hanging="360"/>
      </w:pPr>
      <w:rPr/>
    </w:lvl>
    <w:lvl w:ilvl="6">
      <w:start w:val="1"/>
      <w:numFmt w:val="decimal"/>
      <w:lvlText w:val="%7."/>
      <w:lvlJc w:val="left"/>
      <w:pPr>
        <w:ind w:left="5563" w:hanging="360"/>
      </w:pPr>
      <w:rPr/>
    </w:lvl>
    <w:lvl w:ilvl="7">
      <w:start w:val="1"/>
      <w:numFmt w:val="lowerLetter"/>
      <w:lvlText w:val="%8."/>
      <w:lvlJc w:val="left"/>
      <w:pPr>
        <w:ind w:left="6354" w:hanging="360"/>
      </w:pPr>
      <w:rPr/>
    </w:lvl>
    <w:lvl w:ilvl="8">
      <w:start w:val="1"/>
      <w:numFmt w:val="lowerRoman"/>
      <w:lvlText w:val="%9."/>
      <w:lvlJc w:val="right"/>
      <w:pPr>
        <w:ind w:left="714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3479" w:right="678" w:hanging="2809"/>
    </w:pPr>
    <w:rPr>
      <w:b w:val="1"/>
      <w:sz w:val="24"/>
      <w:szCs w:val="24"/>
      <w:u w:val="single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822"/>
    </w:pPr>
    <w:rPr>
      <w:sz w:val="24"/>
      <w:szCs w:val="24"/>
    </w:rPr>
  </w:style>
  <w:style w:type="paragraph" w:styleId="Title">
    <w:name w:val="Title"/>
    <w:basedOn w:val="Normal"/>
    <w:uiPriority w:val="1"/>
    <w:qFormat w:val="1"/>
    <w:pPr>
      <w:spacing w:before="90"/>
      <w:ind w:left="3479" w:right="678" w:hanging="2809"/>
    </w:pPr>
    <w:rPr>
      <w:b w:val="1"/>
      <w:bCs w:val="1"/>
      <w:sz w:val="24"/>
      <w:szCs w:val="24"/>
      <w:u w:color="000000" w:val="single"/>
    </w:rPr>
  </w:style>
  <w:style w:type="paragraph" w:styleId="ListParagraph">
    <w:name w:val="List Paragraph"/>
    <w:basedOn w:val="Normal"/>
    <w:uiPriority w:val="1"/>
    <w:qFormat w:val="1"/>
    <w:pPr>
      <w:spacing w:before="22"/>
      <w:ind w:left="822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695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6958"/>
    <w:rPr>
      <w:rFonts w:ascii="Tahoma" w:cs="Tahoma" w:eastAsia="Times New Roman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kF6GkG6p+UwlKpACqT3BP0T5Q==">AMUW2mVzF4UREzSEOL8wyA9BasGK1uOFV9aQiFBKMFejzJi5I+El2uI78q8TR8gdakD8nMGc8M/0LTSakOFGeNEn/saK62JxrNhd0PoF4smNW9p327cSbS4=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2021-10-05T14:54:00Z</dcterms:created>
  <dc:creator>Rafael Navarro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2021-10-05T00:00:00Z</vt:filetime>
  </property>
</Properties>
</file>